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питания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плановое выездное обследование ресторана на 100 посадочных мест, размещенного на первом и цокольном этаже жилого шестиэтажного дома.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Плановую проверку осуществляют после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подготовки плана проведения проверок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наступления сроков проведения контрольных (надзорных) мероприятий, включенных в план проведения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подготовки решения о проведении проверки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внесения в единый реестр контрольных (надзорных) мероприятий сведений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отправки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согласования проверки с органами прокуратуры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подготовки плана проведения проверок; 2 — наступления сроков проведения контрольных (надзорных) мероприятий, включенных в план проведения контрольных (надзорных) мероприятий; 3 — подготовки решения о проведении проверки; 4 — внесения в единый реестр контрольных (надзорных) мероприятий сведений; 6 — согласования проверки с органами прокуратуры</w:t>
      </w:r>
    </w:p>
    <w:p>
      <w:pPr>
        <w:ind w:left="504"/>
      </w:pPr>
      <w:r>
        <w:rPr>
          <w:b w:val="0"/>
          <w:i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  <w:br/>
        <w:br/>
        <w:t>В соответствии со статьей №61.п.1.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Плановую проверку осуществляют после наступления сроков проведения контрольных (надзорных) мероприятий, включенных в план проведения контрольных (надзорных) мероприятий</w:t>
        <w:br/>
        <w:t>В соответствии со статьей №57.п.2.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</w:t>
        <w:br/>
        <w:br/>
        <w:t>В соответствии со статьей №64.п.1.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Контрольное (надзорное) мероприятие может быть начато после внесения в единый реестр контрольных (надзорных) мероприятий сведений</w:t>
        <w:br/>
        <w:br/>
        <w:t>В соответствии со статьей №64.п.2.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Плановую проверку проводят после согласования с прокуратурой: Органы прокуратуры рассматривают проекты ежегодных планов контрольных (надзорных) мероприятий на предмет законности включения или не включения в них плановых контрольных (надзорных) мероприятий, вносят предложения уполномоченным должностным лицам контрольных (надзорных) органов об устранении выявленных замечаний.</w:t>
        <w:br/>
        <w:t>В соответствии со статьей №61.п.4. ФЗ-248 «О государственном контроле( 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ресторане подлежат документальной проверке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программа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личные медицинские книжки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лицензия на производство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семидневное меню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гигиенический журнал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документы, подтверждающие происхождение пищевой продукции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программа производственного контроля; 2 — личные медицинские книжки; 5 — гигиенический журнал; 6 — документы, подтверждающие происхождение пищевой продукции</w:t>
      </w:r>
    </w:p>
    <w:p>
      <w:pPr>
        <w:ind w:left="504"/>
      </w:pPr>
      <w:r>
        <w:rPr>
          <w:b w:val="0"/>
          <w:i/>
        </w:rPr>
        <w:t>На каждом поднадзорном объекте должна находиться Программа производственного контроля.</w:t>
        <w:br/>
        <w:br/>
        <w:t>В соответствии с п. 2.6.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</w:t>
        <w:br/>
        <w:br/>
      </w:r>
      <w:hyperlink r:id="rId31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каждого работника пищевого объекта должна быть в наличии личная медицинская книжка</w:t>
        <w:br/>
        <w:br/>
        <w:t>п.2.21.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Медицинский персонал (при наличии) или назначенное ответственное лицо предприятия общественного питания, должен проводить ежедневный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с продовольственным сырьем, на наличие гнойничковых заболеваний1 кожи рук и открытых поверхностей тела, признаков инфекционных заболеваний. Результаты осмотра должны заноситься в гигиеническийжурнал</w:t>
        <w:br/>
        <w:br/>
        <w:t>п. 2.22.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Прием пищевой продукции, в том числе продовольственного сырья, на предприятие общественного питания должен осуществляться при наличии маркировки и товаросопроводительной документации</w:t>
        <w:br/>
        <w:br/>
        <w:t>В соответствии п.2.2.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наличии на объекте должны быть обязательные документы, подтверждающие соответствия указанной пищевой продукции, в том числе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регистрации на минеральную воду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ветеринарные сертификаты на рыбу, яйца, мясо, мёд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ветеринарные сертификаты на жидкую молочную продукцию, колбасы, сыры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декларации соответствия на минеральную воду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сертификаты соответствия на кондитерскую продукцию заводского производства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декларации соответствия на жидкую молочную продукцию, колбасы, сыры, на плодоовощную продукцию, рыбу, яйца, мясо, мёд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свидетельства о государственной регистрации на минеральную воду; 2 — ветеринарные сертификаты на рыбу, яйца, мясо, мёд; 6 — декларации соответствия на жидкую молочную продукцию, колбасы, сыры, на плодоовощную продукцию, рыбу, яйца, мясо, мёд</w:t>
      </w:r>
    </w:p>
    <w:p>
      <w:pPr>
        <w:ind w:left="504"/>
      </w:pPr>
      <w:r>
        <w:rPr>
          <w:b w:val="0"/>
          <w:i/>
        </w:rPr>
        <w:t>Все специализированные продукты должны пройти предварительную процедуру государственной регистрации с выдачей свидетельства.</w:t>
        <w:br/>
        <w:br/>
        <w:t>Статья 24. Технического регламента Таможенного союза «О безопасности пищевой продукции» ТР ТС 021/2011.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всю непереработанную пищевую продукцию животного происхождения должны иметься ветеринарные сертификаты.</w:t>
        <w:br/>
        <w:br/>
        <w:t>Статья 30. Технического регламента Таможенного союза «О безопасности пищевой продукции» ТР ТС 021/2011.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 и специализированной) должны иметься декларации соответствия.</w:t>
        <w:br/>
        <w:br/>
        <w:t>Статья 23. Технического регламента Таможенного союза «О безопасности пищевой продукции» ТР ТС 021/2011.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короба вытяжной вентиляции не должны располагаться, на 1,5 м выше уровня кровли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система приточно-вытяжной вентиляции может быть оборудована в комплексе с системой вентиляции жилого здания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система приточно-вытяжной вентиляции оборудована в комплексе с системой вентиляции жилого здания, что является нарушением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и расположение входов/выходов не позволяет провести разделение соответствующих потоков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площадка мусоросборников не может располагаться на расстоянии 30 м от жилых домов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наличие одного входа/выхода в пищевой объект допускается при расположении организации в жилом здании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система приточно-вытяжной вентиляции оборудована в комплексе с системой вентиляции жилого здания, что является нарушением; 4 — количество и расположение входов/выходов не позволяет провести разделение соответствующих потоков</w:t>
      </w:r>
    </w:p>
    <w:p>
      <w:pPr>
        <w:ind w:left="504"/>
      </w:pPr>
      <w:r>
        <w:rPr>
          <w:b w:val="0"/>
          <w:i/>
        </w:rPr>
        <w:t>Приточно-вытяжная вентиляция производственных помещений должна быть оборудована отдельно от систем вентиляции помещений, не связанных с организацией питания, включая санитарно-бытовые помещения.</w:t>
        <w:br/>
        <w:br/>
        <w:t>п. 2.12.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предприятиях общественного питания, оказывающих услуги общественного питания без выпуска пищевой продукции в свободное обращение, должна обеспечиваться последовательность (поточность) технологических процессов, исключающих встречные потоки сырья, сырых полуфабрикатов и готовой продукции, использованной и продезинфицированной посуды, а также встречного движения посетителей и участвующего в приготовлении продукции общественного питания персонала.</w:t>
        <w:br/>
        <w:br/>
        <w:t>п. 2.5.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 без охлаждения заправленных салатов недопустимо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неисправности холодильных камер допускается хранение сырья и готовой продукции в одной исправной холодильной камере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использовать разделочные доски и ножи без маркировки недопустимо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производственных помещениях в течение нескольких часов могут храниться готовые блюда без охлаждения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часть пищевой продукции (бакалейная) хранится в производственной таре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имеется одна холодильная камера для хранения сырья и готовой продукции, что является нарушением для данного объекта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хранение  без охлаждения заправленных салатов недопустимо; 3 — использовать разделочные доски и ножи без маркировки недопустимо; 6 — имеется одна холодильная камера для хранения сырья и готовой продукции, что является нарушением для данного объекта</w:t>
      </w:r>
    </w:p>
    <w:p>
      <w:pPr>
        <w:ind w:left="504"/>
      </w:pPr>
      <w:r>
        <w:rPr>
          <w:b w:val="0"/>
          <w:i/>
        </w:rPr>
        <w:t>Размещение холодных блюд, кондитерских изделий и напитков вне охлаждаемой витрины (холодильного оборудования) и реализация с нарушением установленных сроков годности и условий хранения, обеспечивающих качество и безопасность продукции является нарушением.</w:t>
        <w:br/>
        <w:br/>
        <w:t>п.3.5.2.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 используемые разделочные доски и ножи должны быть промаркированы.</w:t>
        <w:br/>
        <w:br/>
        <w:t>п.3.2.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продовольственного (пищевого)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оборудование. Исключение составляют лишь предприятия общественного питания, имеющих менее 25 посадочных мест, где допускается хранение в одном холодильнике пищевого сырья и готовой к употреблению пищевой продукции при условии их нахождения в закрытых контейнерах и гастроемкостях.</w:t>
        <w:br/>
        <w:br/>
        <w:t>п.3.2.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Без проведения дополнительной экспертизы подлежат утилизации (уничтожению) партии продукции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сметаны с истекшим сроком годности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колбасы вареной, хранящейся в холодильной камере при температуре +10°С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яблок с признаками гнили и повреждения грызунами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молока стерилизованного в промышленной упаковке, хранящегося в таре производителя на полу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дынь без 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муки пшеничной в холщевых мешках, хранящейся на стеллажах рядом со специями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сметаны с истекшим сроком годности; 3 — яблок с признаками гнили и повреждения грызунами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истекшим сроком годности.</w:t>
        <w:br/>
        <w:t>Запрещается обращение пищевых продуктов, материалов и изделий: … срок   годности которых истек</w:t>
        <w:br/>
        <w:br/>
        <w:t>В соответствии со ст.3.п 2. абзац 3 ФЗ № 29 «О качестве и безопасности пищевых продуктов»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признаками гнили и повреждения грызунами.</w:t>
        <w:br/>
        <w:t>Запрещается обращение пищевых продуктов…которые являются опасными и (или) некачественными по органолептическим показателям</w:t>
        <w:br/>
        <w:br/>
        <w:t>В соответствии со ст.3.п 2. абзац 2 ФЗ № 29 «О качестве и безопасности пищевых продуктов» (в редакции 13.07.2020)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Факторы риска здоровью, связанные с наличием установленных партий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патогенные микроорганизмы (сальмонеллы, йерсинии)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микотоксины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акриламид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пестициды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условно-патогенные микроорганизмы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патогенные микроорганизмы (сальмонеллы, йерсинии); 2 — микотоксины; 3 — нитраты; 5 — пестициды; 6 — условно-патогенные микроорганизмы</w:t>
      </w:r>
    </w:p>
    <w:p>
      <w:pPr>
        <w:ind w:left="504"/>
      </w:pPr>
      <w:r>
        <w:rPr>
          <w:b w:val="0"/>
          <w:i/>
        </w:rPr>
        <w:t>Наличие яблок, поврежденых грызунами – признак потенциального риска присутствия патогенныхмикроорганизмов (сальмонелл, йерсиний)</w:t>
        <w:br/>
        <w:br/>
        <w:t>Королев А.А. Гигиена питания. Руководство для врачей. - ГЭОТАР-Медиа, 2016. - 624 с. ISBN 978-5-9704-3706-3, стр. 330.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гнили в яблоках – признак потенциального риска присутствия микотоксинов.</w:t>
        <w:br/>
        <w:br/>
        <w:t>Королев А.А. Гигиена питания. Руководство для врачей. - ГЭОТАР-Медиа, 2016. - 624 с. ISBN 978-5-9704-3706-3, стр. 345.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дынь без сопроводительной документации – признак потенциального риска присутствия нитратов.</w:t>
        <w:br/>
        <w:br/>
        <w:t>Королев А.А. Гигиена питания. Руководство для врачей. - ГЭОТАР-Медиа, 2016. - 624 с. ISBN 978-5-9704-3706-3, стр. 395.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дынь без сопроводительной документации – признак потенциального риска присутствия пестицидов.</w:t>
        <w:br/>
        <w:br/>
        <w:t>Королев А.А. Гигиена питания. Руководство для врачей. - ГЭОТАР-Медиа, 2016. - 624 с. ISBN 978-5-9704-3706-3, стр. 395.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сметаны с истекшим сроком годности – признак потенциального риска наличия условно-патогенных микроорганизмов.</w:t>
        <w:br/>
        <w:br/>
        <w:t>Королев А.А. Гигиена питания. Руководство для врачей. - ГЭОТАР-Медиа, 2016. - 624 с. ISBN 978-5-9704-3706-3, стр. 330.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Микробному загрязнению пищевой продукции потенциально способствуют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нахождение на столах емкостей с мясным фаршем и с компонентами салатов и винегретов, приготовленных «заранее»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нахождение на столах необработанных яиц в кассетах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маркировки на разделочных досках и ножах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персонала в холодном и кондитерском цехах без перчаток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нерабочее состояние холодильного шкафа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у работника холодного цеха выраженных катаральных явлений (насморк, влажный кашель)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нахождение на столах необработанных яиц в кассетах; 3 — отсутствие маркировки на разделочных досках и ножах; 4 — работа персонала в холодном и кондитерском цехах без перчаток; 6 — наличие у работника холодного цеха выраженных катаральных явлений (насморк, влажный кашель)</w:t>
      </w:r>
    </w:p>
    <w:p>
      <w:pPr>
        <w:ind w:left="504"/>
      </w:pPr>
      <w:r>
        <w:rPr>
          <w:b w:val="0"/>
          <w:i/>
        </w:rPr>
        <w:t>Нахождение на столах необработанных яиц в кассетах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Отсутствие маркировки на разделочных досках и ножах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Работа персонала в холодном и кондитерском цехах без перчаток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у работника холодного цеха выраженных катаральных явлений (насморк, влажный кашель) потенциально способствует микробному загрязнению пищевой продукции.</w:t>
        <w:br/>
        <w:br/>
        <w:t>Королев А.А. Гигиена питания. Руководство для врачей. - ГЭОТАР-Медиа, 2016. - 624 с. ISBN 978-5-9704-3706-3, с.329.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Накоплению микробов в пищевой продукции потенциально способствуют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раковинах отсутствует подводка горячей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 маркировка на разделочных досках и ножах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нерабочее состояние холодильного шкафа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нахождение на столах емкостей с мясным фаршем и с компонентами салатов и винегретов, приготовленных «заранее»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персонал в холодном и кондитерском цехах работает без перчаток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на столах находятся необработанные яйца в кассетах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нерабочее состояние холодильного шкафа; 4 — нахождение на столах емкостей с мясным фаршем и с компонентами салатов и винегретов, приготовленных «заранее»</w:t>
      </w:r>
    </w:p>
    <w:p>
      <w:pPr>
        <w:ind w:left="504"/>
      </w:pPr>
      <w:r>
        <w:rPr>
          <w:b w:val="0"/>
          <w:i/>
        </w:rPr>
        <w:t>Нерабочее состояние холодильного шкафа потенциально способствует накоплению микробов в пищевой продукции.</w:t>
        <w:br/>
        <w:br/>
        <w:t>Королев А.А. Гигиена питания. Руководство для врачей. - ГЭОТАР-Медиа, 2016. - 624 с. ISBN 978-5-9704-3706-3, с.330-331.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Нахождение на столах емкостей с мясным фаршем и с компонентами салатов и винегретов, приготовленных «заранее» потенциально способствует накоплению микробов в пищевой продукции.</w:t>
        <w:br/>
        <w:br/>
        <w:t>Королев А.А. Гигиена питания. Руководство для врачей. - ГЭОТАР-Медиа, 2016. - 624 с. ISBN 978-5-9704-3706-3, с. 330-331.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позиций дополнительного риска возникновения пищевого отравления на фоне выявленных нарушений в производственных помещениях дополнительной проверки требуют критические контрольные точки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условия для мытья и дезинфекции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регулярное  ведение Журнала осмотров персонала на гнойничковые и острые респираторные заболевания (Гигиенический журнал)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 исправность бактерицидных ламп в кондитерском цехе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договора на проведение дератизации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наличие договора на вывоз осадка фритюрного жира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поточности технологического процесса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условия для мытья и дезинфекции рук; 2 — регулярное  ведение Журнала осмотров персонала на гнойничковые и острые респираторные заболевания (Гигиенический журнал); 3 — наличие и исправность бактерицидных ламп в кондитерском цехе; 4 — наличие договора на проведение дератизации; 6 — соблюдение поточности технологического процесса</w:t>
      </w:r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дополнительной  проверки требует контроль соблюдения личной гигиены персоналом</w:t>
        <w:br/>
        <w:br/>
        <w:t>В соответствии п. 3.4.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дополнительной  проверки требуют наличие и ведение Журнала осмотров персонала на гнойничковые и острые респираторные заболевания (Гигиенического журнала).</w:t>
        <w:br/>
        <w:br/>
        <w:t>Медицинский персонал (при наличии) или назначенное ответственное лицо предприятия общественного питания, должен проводить ежедневный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с продовольственным сырьем, на наличие гнойничковых заболеваний кожи рук и открытых поверхностей тела, признаков инфекционных заболеваний. Результаты осмотра должны заноситься в гигиенический журнал.</w:t>
        <w:br/>
        <w:br/>
        <w:t>п. 2.22. 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в производственных помещениях дополнительной проверки требуют: наличие и исправность бактерицидных ламп в кондитерском цехе.</w:t>
        <w:br/>
        <w:br/>
        <w:t>В соответствии п. 2.14.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дополнительного риска возникновения пищевого отравления на фоне выявленных нарушений в производственных помещениях дополнительной проверке требуют:</w:t>
        <w:br/>
        <w:br/>
        <w:t>* Наличие договора на проведение дератизации</w:t>
        <w:br/>
        <w:br/>
        <w:t>В помещениях предприятия общественного питания не должно быть насекомых и грызунов</w:t>
        <w:br/>
        <w:br/>
        <w:t>В соответствии п. 2.23.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потенциального риска возникновения пищевого отравления на фоне выявленных нарушений дополнительной  проверки требует соблюдение поточности технологического процесса: Для продовольственного (пищевого)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оборудование, производственные столы, разделочный инвентарь (маркированный любым способом)</w:t>
        <w:br/>
        <w:br/>
        <w:t>В соответствии п. 3.2.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Не устраняемые в короткие сроки основания для административного приостановления деятельности пищевого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предусмотрена последовательность (поточность) технологических процессов, а также встречного движения посетителей и персонала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неисправное (неработающее) холодильное оборудование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хранение продукции с явными признаками недоброкачественности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производственном цехе отсутствует подводка горячей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ухудшены условия проживания людей в доме размещения столовой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хранение скоропортящейся продукции вне холодильного оборудования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не предусмотрена последовательность (поточность) технологических процессов, а также встречного движения посетителей и персонала; 2 — неисправное (неработающее) холодильное оборудование; 4 — в производственном цехе отсутствует подводка горячей воды; 5 — ухудшены условия проживания людей в доме размещения столовой</w:t>
      </w:r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не предусмотрена последовательность (поточность) технологических процессов, а также встречного движения посетителей и персонала.</w:t>
        <w:br/>
        <w:br/>
        <w:t>п. 2.5.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неисправное (неработающее) холодильное оборудование.</w:t>
        <w:br/>
        <w:t>Предприятия общественного питания для приготовления пищи должны быть оснащены техническими средствами для реализации технологического процесса, его части или технологической операции (технологическое оборудование), в том числе  холодильным…</w:t>
        <w:br/>
        <w:br/>
        <w:t>п. 2.9. 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в производственном цехе отсутствует подводка горячей воды.</w:t>
        <w:br/>
        <w:t>Предприятия общественного питания должны быть оборудованы исправными системами холодного и горячего водоснабжения.</w:t>
        <w:br/>
        <w:br/>
        <w:t>п. 2.15. 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устраняемые в короткие сроки основания для административного приостановления деятельности пищевого объекта: ухудшены условия проживания людей в доме размещения столовой.</w:t>
        <w:br/>
        <w:t>Приточно-вытяжная вентиляция производственных помещений должна быть оборудована отдельно от систем вентиляции помещений, не связанных с организацией питания, включая санитарно-бытовые помещения.</w:t>
        <w:br/>
        <w:br/>
        <w:t>п. 2.12. Сан Пин 2.3./2.4.3590-20 « Санитарно-эпидемиологические требования к организации общественного питания населения»</w:t>
        <w:br/>
        <w:br/>
      </w:r>
      <w:hyperlink r:id="rId33">
        <w:r>
          <w:rPr>
            <w:color w:val="173C49"/>
            <w:u w:val="single"/>
          </w:rPr>
  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проверки данного объекта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инициировать регулярные внеплановые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инициировать административное расследование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выдать предписание об устранении выявленных нарушений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приобщить к акту документы или иные материалы, являющиеся доказательством нарушения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снять с реализации опасную и некачественную продукции, обнаруженную в ходе проверки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выдать после оформления акт проверки поднадзорного объекта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выдать предписание об устранении выявленных нарушений обязательных требований; 4 — приобщить к акту документы или иные материалы, являющиеся доказательством нарушения обязательных требований; 5 — снять с реализации опасную и некачественную продукции, обнаруженную в ходе проверки; 6 — выдать после оформления акт проверки поднадзорного объекта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выдачи предписания об устранении выявленных нарушений обязательных требований</w:t>
        <w:br/>
        <w:br/>
        <w:t>В соответствии со ст. № 90.п.2. ФЗ-248 «О государственном контроле (надзоре)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 или иные материалы, являющиеся доказательством нарушения обязательных требований, приобщаются к акту проверки</w:t>
        <w:br/>
        <w:br/>
        <w:t>В соответствии со ст. № 87. п.2. ФЗ-248 «О государственном контроле (надзоре) и муниципальном контроле в РФ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каждой проверки поднадзорного объекта требует снятия с реализации некачественной и опасной продукции (при ее обнаружении)</w:t>
        <w:br/>
        <w:t>Опасная и некачественная продукция не может находиться в обороте</w:t>
        <w:br/>
        <w:br/>
        <w:t>В соответствии со ст.3 ФЗ № 29 «О качестве и безопасности пищевых продуктов»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Каждая проверка поднадзорного объекта требует документального оформления</w:t>
        <w:br/>
        <w:br/>
        <w:t>В соответствии со статьей № 87 п.2.  ФЗ-248 «О государственном контроле (надзоре) и муниципальном контроле в РФ»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внеплановую выездную проверку магазина №6, расположенного на первом этаже жилого здания, в рамках расследования пищевого отравления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Внеплановую проверку в рамках расследования пищевого отравления осуществляют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отправки уведомления о начале проверки на поднадзорный объект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получения извещения из лечебно-профилактического учреждения о случае пищевого отравления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принятия решения контролирующего органа о проведении внеплановой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отправки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информирования (отправки уведомления) о внеплановой проверке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согласования внеплановой проверки с прокуратурой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получения извещения из лечебно-профилактического учреждения о случае пищевого отравления; 3 — принятия решения контролирующего органа о проведении внеплановой проверки; 5 — информирования (отправки уведомления) о внеплановой проверке в прокуратуру</w:t>
      </w:r>
    </w:p>
    <w:p>
      <w:pPr>
        <w:ind w:left="504"/>
      </w:pPr>
      <w:r>
        <w:rPr>
          <w:b w:val="0"/>
          <w:i/>
        </w:rPr>
        <w:t>Одним из оснований проведения внеплановой проверки является причинение вреда жизни и здоровью человека (пищевое отравление).</w:t>
        <w:br/>
        <w:br/>
        <w:t>ФЗ-248 «О государственном контроле (надзоре) и муниципальном контроле в Российской Федерации», ст. 57, п.1.1.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мероприятия, предусматривающего взаимодействие с контролируемым лицом, а также документарной проверки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проверки).</w:t>
        <w:br/>
        <w:br/>
        <w:t>ФЗ-248 «О государственном контроле (надзоре) и муниципальном контроле в Российской Федерации», ст. 64.1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Внеплановая выездная проверка в случае пищевого отравления не подлежит согласованию с прокуратурой, а лишь требует предоставления информации.</w:t>
        <w:br/>
        <w:br/>
        <w:t>ФЗ-248 «О государственном контроле (надзоре) и муниципальном контроле в Российской Федерации», ст. 66, п.12.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организация загрузки пищевой продукции со стороны торца жилого здания соответствует требованиям к условиям проживания в жилых зданиях и помещениях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дебаркадерах магазинов допускается оборудование приточно-вытяжной вентиляцией без отверстия или канала для дымоудаления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пищевые отходы должны храниться в закрываемых емкостях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приточно-вытяжной вентиляции без канала для дымоудаления в дебаркадере не отвечает гигиеническим рекомендациям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содержание прилегающей к мусоропроводам территории в чистоте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допускается хранение пищевых отходов в контейнерах без крышек при условии заполнения ими до 50 % емкости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организация загрузки пищевой продукции со стороны торца жилого здания соответствует требованиям к условиям проживания в жилых зданиях и помещениях; 3 — пищевые отходы должны храниться в закрываемых емкостях; 4 — наличие приточно-вытяжной вентиляции без канала для дымоудаления в дебаркадере не отвечает гигиеническим рекомендациям; 5 — содержание прилегающей к мусоропроводам территории в чистоте отвечает обязательным требованиям</w:t>
      </w:r>
    </w:p>
    <w:p>
      <w:pPr>
        <w:ind w:left="504"/>
      </w:pPr>
      <w:r>
        <w:rPr>
          <w:b w:val="0"/>
          <w:i/>
        </w:rPr>
        <w:t>При размещении магазина в жилых зданиях должны соблюдаться санитарно-эпидемиологические требования к условиям проживания в жилых зданиях и помещениях. Погрузку и разгрузку материалов, продукции, товаров для торговых объектов, встроенных, встроено-пристроенных в многоквартирный дом, пристроенных к многоквартирному дому следует выполнять с торцов жилых зданий.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продукцию, п. 2.1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Отходы в соответствии с категорией должны быть раздельно помещены в промаркированные, находящиеся в исправном состоянии и используемые исключительно для сбора и хранения таких отходов и мусора, закрываемые емкости.</w:t>
        <w:br/>
        <w:br/>
        <w:t>Технического регламента Таможенного союза «О безопасности пищевой продукции» ТР ТС 021/2011, ст.16, п.3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Помещение дебаркадера оборудуется приточно-вытяжной вентиляцией с отверстием (или каналом) для дымоудаления.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продукцию», п. 2.2</w:t>
        <w:br/>
        <w:br/>
      </w:r>
      <w:hyperlink r:id="rId67">
        <w:r>
          <w:rPr>
            <w:color w:val="173C49"/>
            <w:u w:val="single"/>
          </w:rPr>
          <w:t>МР 2.3.0243-21. 2.3. Гигиена питания. 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продукцию. Методические рекомендации" (утв. Главным государственным санитарным врачом РФ 17.05.2021 г.)</w:t>
        </w:r>
      </w:hyperlink>
      <w:r>
        <w:rPr>
          <w:b w:val="0"/>
          <w:i/>
        </w:rPr>
        <w:t xml:space="preserve"> </w:t>
      </w:r>
      <w:hyperlink r:id="rId6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Удаление и уничтожение отходов из производственных помещений, с территории производственного объекта по производству (изготовлению) пищевой продукции не должны приводить к загрязнению пищевой продукции, окружающей среды, возникновению угрозы жизни и здоровью человека.</w:t>
        <w:br/>
        <w:br/>
        <w:t>Технического регламента Таможенного союза «О безопасности пищевой продукции» ТР ТС 021/2011, ст.16 п.5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6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каждом поднадзорном объекте должна находиться «Программа производственного контроля»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ежедневный осмотр работников, занятых изготовлением продукции общественного питания, на наличие гнойничковых заболеванийкожи и фиксация результатов осмотра в Гигиеническом журнале проводится только по эпидпоказаниям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медицинских книжек у 10 % штатного состава работников, для которых наличие данной документации является обязательным,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допускается еженедельная фиксация показателей температурного режима хранения пищевой продукции в холодильном оборудовании и складских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нерегулярное заполнение Гигиенического журнала не соответствует рекомендациям по обеспечению санитарно-эпидемиологических требований к условиям деятельности торговых объектов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обязательна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 каждом поднадзорном объекте должна находиться «Программа производственного контроля»; 3 — отсутствие медицинских книжек у 10 % штатного состава работников, для которых наличие данной документации является обязательным, не соответствует обязательным требованиям; 5 — нерегулярное заполнение Гигиенического журнала не соответствует рекомендациям по обеспечению санитарно-эпидемиологических требований к условиям деятельности торговых объектов; 6 — ежедневная регистрация показателей температурного режима хранения пищевой продукции в холодильном оборудовании и складских помещениях обязательна</w:t>
      </w:r>
    </w:p>
    <w:p>
      <w:pPr>
        <w:ind w:left="504"/>
      </w:pPr>
      <w:r>
        <w:rPr>
          <w:b w:val="0"/>
          <w:i/>
        </w:rPr>
        <w:t>В стационарных торговых объектах должен быть организован производственный контроль за соблюдением санитарно-эпидемиологических требований и проведением санитарно-противоэпидемических (профилактических) мероприятий в порядке и с периодичностью, определяемыми юридическими лицами и индивидуальными предпринимателями.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1.3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работе, сведениями о прививках, сведениями о прохождении профессиональной гигиенической подготовки и аттестации^^3.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п.1.5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Результаты ежедневного осмотра сотрудников рекомендуется заносить в специальный журнал.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продукцию», п. 11.3</w:t>
        <w:br/>
        <w:br/>
      </w:r>
      <w:hyperlink r:id="rId67">
        <w:r>
          <w:rPr>
            <w:color w:val="173C49"/>
            <w:u w:val="single"/>
          </w:rPr>
          <w:t>МР 2.3.0243-21. 2.3. Гигиена питания. 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продукцию. Методические рекомендации" (утв. Главным государственным санитарным врачом РФ 17.05.2021 г.)</w:t>
        </w:r>
      </w:hyperlink>
      <w:r>
        <w:rPr>
          <w:b w:val="0"/>
          <w:i/>
        </w:rPr>
        <w:t xml:space="preserve"> </w:t>
      </w:r>
      <w:hyperlink r:id="rId7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контроля соблюдения условий хранения пищевой продукции, установленных производителем, должен проводиться ежедневный контроль за температурно-влажностным режимом хранения пищевой продукции в холодильном оборудовании и складских помещениях, с регистрацией показателей температуры и влажности воздуха на бумажных и (или) электронных носителях.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п.7.5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обязательным документам, подтверждающим соответствия указанной пищевой продукции, которые должны быть в наличии на объекте,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ветеринарные сертификаты на жидкую молочную продукцию, колбасы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8" name="Picture 5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декларации соответствия на кондитерскую продукцию, мясные и рыбные полуфабрикаты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ветеринарные сертификаты на яйца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декларации соответствия на молочную и колбасную продукцию для питания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регистрации на молочную и колбасную продукцию для питания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сертификаты соответствия на кондитерскую продукцию заводского производства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декларации соответствия на кондитерскую продукцию, мясные и рыбные полуфабрикаты; 3 — ветеринарные сертификаты на яйца; 5 — свидетельства о государственной регистрации на молочную и колбасную продукцию для питания детей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новой, специализированной и непереработанной пищевой продукция животного происхождения)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 23.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всю непереработанную пищевую продукцию животного происхождения должны иметься ветеринарные сертификаты.</w:t>
        <w:br/>
        <w:br/>
        <w:t>Технического регламента Таможенного союза «О безопасности пищевой продукции» ТР ТС 021/2011, ст. 30.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 специализированные продукты должны пройти предварительную процедуру государственной регистрации с выдачей свидетельства.</w:t>
        <w:br/>
        <w:br/>
        <w:t>Технического регламента Таможенного союза «О безопасности пищевой продукции» ТР ТС 021/2011, ст. 24.</w:t>
        <w:br/>
        <w:br/>
      </w:r>
      <w:hyperlink r:id="rId37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хлеба на полу не отвечает гигиеническим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охлажденного мяса (четвертин) штабелями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хранение в технологическом коридоре складских помещений макаронных изделий в транспортной упаковке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в технологическом коридоре складских помещений макаронных изделий в транспортной упаковке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хранение охлажденного мяса (четвертин) штабелями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оснащение складского помещения для хранения сыпучих продуктов только прибором для измерения температуры не отвечает обязательным требованиям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хранение хлеба на полу не отвечает гигиеническим требованиям; 2 — хранение охлажденного мяса (четвертин) штабелями не соответствует обязательным требованиям; 4 — хранение в технологическом коридоре складских помещений макаронных изделий в транспортной упаковке допускается; 6 — оснащение складского помещения для хранения сыпучих продуктов только прибором для измерения температуры не отвечает обязательным требованиям</w:t>
      </w:r>
    </w:p>
    <w:p>
      <w:pPr>
        <w:ind w:left="504"/>
      </w:pPr>
      <w:r>
        <w:rPr>
          <w:b w:val="0"/>
          <w:i/>
        </w:rPr>
        <w:t>Хлеб и хлебобулочные изделия должны храниться в складских помещениях и (или) торговом зале на стеллажах. При хранении хлеба и хлебобулочных изделий не допускается их соприкосновение со стенами и (или) полом помещений.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7.11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холодильных камерах должны быть созданы условия для хранения охлажденного мяса (туш, полутуш, четвертин) в вертикальном подвешенном состоянии без соприкосновения друг с другом, а также без соприкосновения со стенами и полом холодильной камеры.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7.9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допускается хранение пищевой продукции вне складских помещений либо специально оборудованных зон, за исключением упакованной в потребительскую или транспортную упаковку и не требующей специальных температурно-влажностных условий хранения.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7.8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Складские помещения для хранения сыпучих продуктов, овощей и фруктов должны быть оснащены средствами измерения температуры и влажности.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6.2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Без проведения дополнительной экспертизы подлежат утилизации (уничтожению) партии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колбасных изделий в потребительской упаковке, хранившихся совместно с  мясными полуфабрикатами промышленного изготовления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5" name="Picture 6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рыбных консервов к количестве 20 штук в банках с признаками «бобмажа»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6" name="Picture 6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кур охлажденных в количестве 10 штук с нарушением органолептики (запах, не свойственный свежему продукту)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сметаны в потребительской упаковке в количестве 40 штук хранящейся в холодильной камере при температуре, не соответствующей обозначенной на упаковке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7" name="Picture 6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тортов в количестве 25 штук с истекшим сроком годности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рыбы форель (аквакультура) без документации, подтверждающей прослеживаемость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рыбных консервов к количестве 20 штук в банках с признаками «бобмажа»; 3 — кур охлажденных в количестве 10 штук с нарушением органолептики (запах, не свойственный свежему продукту); 5 — тортов в количестве 25 штук с истекшим сроком годности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нарушенными органолептическими показателямиэ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В соответствии со ст 3.п3. ФЗ № 29 «О качестве и безопасности пищевых продуктов», ст.3 п.2, п.3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7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нарушенными органолептическими показателями.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В соответствии со ст.3.п.3. ФЗ № 29 «О качестве и безопасности пищевых продуктов», ст.3 п.2, п.3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7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истекшим сроком годности.</w:t>
        <w:br/>
        <w:br/>
        <w:t>Запрещается обращение пищевых продуктов, материалов и изделий: … срок  годности которых истек.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В соответствии со ст 3.п 3. ФЗ № 29 «О качестве и безопасности пищевых продуктов», ст.3 п.2, п.3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7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реализация яиц с поврежденной скорлупой по сниженной цене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8" name="Picture 6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продажа яиц с поврежденной скорлупой является нарушением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фасовка гастрономической продукции частями, упаковка ее под вакуумом допускается в предприятиях торговли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9" name="Picture 6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хранения кремовых кондитерских изделий в торговом зале в неработающей охлаждаемой витрине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0" name="Picture 7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реализация тортов в упаковках без маркировки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1" name="Picture 7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продажа кур-гриль собственного производства, упакованных под вакуумом, не допустима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продажа яиц с поврежденной скорлупой является нарушением обязательных требований; 4 — хранения кремовых кондитерских изделий в торговом зале в неработающей охлаждаемой витрине не отвечает обязательным требованиям; 5 — реализация тортов в упаковках без маркировки не допускается; 6 — продажа кур-гриль собственного производства, упакованных под вакуумом, не допустима</w:t>
      </w:r>
    </w:p>
    <w:p>
      <w:pPr>
        <w:ind w:left="504"/>
      </w:pPr>
      <w:r>
        <w:rPr>
          <w:b w:val="0"/>
          <w:i/>
        </w:rPr>
        <w:t>В торговых объектах не допускается продажа яиц с загрязненной скорлупой.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п.8.11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реализации пищевой продукции должны соблюдаться требования технических регламентов, а также условия хранения и сроки годности (при наличии) такой продукции, установленные ее изготовителем.</w:t>
        <w:br/>
        <w:br/>
        <w:t>Не допускается реализация пищевой продукции, не соответствующей требованиям технических регламентов.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торговых объектах не допускается реализация пищевой продукция без маркировки, предусмотренной требованиями технических регламентов.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п.8.11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торговых объектах не допускается упаковывание пищевой продукции под вакуумом.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п.8.5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фасовка корнеплодов в помещении для разделки охлажденного мяса не нарушает обязательные требования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2" name="Picture 7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воздушного разрыва струи в месте присоединения к канализационной сети моечных ванн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3" name="Picture 7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приточно-вытяжной механической вентиляцией торговых, складских, вспомогательных и санитарно-бытовых помещений соответствует «Методическим рекомендациям по обеспечению санитарно-эпидемиологических требований к условиям деятельности торговых объектов и рынков, реализующих пищевую продукцию»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4" name="Picture 7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фасовка корнеплодов в помещении для разделки охлажденного мяса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5" name="Picture 7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помещения для фасовки гастрономической продукции моечной ванной и раковиной для мытья рук с подведением холодной воды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 фасовочных помещениях допускается отсутствие воздушного разрыва струи в месте присоединения к канализационной сети моечных ванн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отсутствие воздушного разрыва струи в месте присоединения к канализационной сети моечных ванн не соответствует обязательным требованиям; 3 — оборудование приточно-вытяжной механической вентиляцией торговых, складских, вспомогательных и санитарно-бытовых помещений соответствует «Методическим рекомендациям по обеспечению санитарно-эпидемиологических требований к условиям деятельности торговых объектов и рынков, реализующих пищевую продукцию»; 4 — фасовка корнеплодов в помещении для разделки охлажденного мяса не отвечает обязательным требованиям; 5 — обеспечение помещения для фасовки гастрономической продукции моечной ванной и раковиной для мытья рук с подведением холодной воды не соответствует обязательным требованиям</w:t>
      </w:r>
    </w:p>
    <w:p>
      <w:pPr>
        <w:ind w:left="504"/>
      </w:pPr>
      <w:r>
        <w:rPr>
          <w:b w:val="0"/>
          <w:i/>
        </w:rPr>
        <w:t>В местах присоединения к канализационной сети моечных ванн, предназначенных для мытья оборудования, инвентаря и тары, должен быть предусмотрен разрыв струи для предотвращения обратного попадания сточных вод в моечные ванны.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3.6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оборудовании системы вентиляции (естественной и механической) в стационарных торговых объектах рекомендуется предусматривать оборудование торговых, складских, вспомогательных и санитарно-бытовых помещений приточно-вытяжной механической вентиляцией.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 п. 4.2</w:t>
        <w:br/>
        <w:br/>
      </w:r>
      <w:hyperlink r:id="rId67">
        <w:r>
          <w:rPr>
            <w:color w:val="173C49"/>
            <w:u w:val="single"/>
          </w:rPr>
          <w:t>МР 2.3.0243-21. 2.3. Гигиена питания. 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продукцию. Методические рекомендации" (утв. Главным государственным санитарным врачом РФ 17.05.2021 г.)</w:t>
        </w:r>
      </w:hyperlink>
      <w:r>
        <w:rPr>
          <w:b w:val="0"/>
          <w:i/>
        </w:rPr>
        <w:t xml:space="preserve"> </w:t>
      </w:r>
      <w:hyperlink r:id="rId8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торговых объектах, при наличии в них специализированных отделов, должны предусматриваться специально оборудованные помещения или зоны в указанных отделах для подготовки (фасовки) пищевой продукции к продаже: мяса, рыбы, овощей, гастрономических и молочно-жировых продуктов.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5.2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Фасовочные помещения, участки по фасовке непосредственно употребляемой в пищу без какой-либо предварительной обработки (мытье, термическая обработка) продукции должны быть оборудованы моечными ваннами с подводкой горячей и холодной воды через смесители и раковинами для мытья рук.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5.2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6" name="Picture 7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соблюдается периодичность прохождения гигиенической подготовки и аттестации работников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7" name="Picture 7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многоразовых полотенец в предприятиях торговли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периодичность прохождения гигиенической подготовки и аттестации работников объекта не соблюдена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предприятиях торговли допускается использование многоразовых полотенец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8" name="Picture 7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санитарной одежды у работника мясного отдела является нарушением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9" name="Picture 7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допуск к работе с пищевыми продуктами сотрудников с признаками респираторного заболевания является недопустимым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соблюдается периодичность прохождения гигиенической подготовки и аттестации работников объекта; 2 — использование многоразовых полотенец в предприятиях торговли не отвечает обязательным требованиям; 5 — отсутствие санитарной одежды у работника мясного отдела является нарушением обязательных требований; 6 — допуск к работе с пищевыми продуктами сотрудников с признаками респираторного заболевания является недопустимым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проходят профессиональную гигиеническую подготовку и аттестацию при приеме на работу и далее с периодичностью не реже чем 1 раз в 2 года.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1.6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Мыло или иное моющее средство для рук, туалетная бумага, одноразовые полотенца или устройства для сушки рук должны быть в наличии в торговом объекте постоянно.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11.2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торговых объектов, имеющие контакт с пищевой продукцией, обеспечиваются санитарной одеждой.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11.3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появлении признаков простудного заболевания или кишечной дисфункции, а также гнойничковых заболеваний кожи рук и открытых поверхностей тела работники торговой организации сообщать об этом руководству организации.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9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0" name="Picture 8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сроков годности при хранении и реализации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1" name="Picture 8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соблюдения условий хранения пищевой продукции, установленных производителем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2" name="Picture 8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товаросопроводительной документации на все партии реализуемой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договора на вывоз мусора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наличие и ведение бракеражного журнала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соблюдение своевременного прохождения сотрудниками плановой вакцинации от вирусных заболеваний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контроль сроков годности при хранении и реализации пищевой продукции; 2 — контроль соблюдения условий хранения пищевой продукции, установленных производителем; 3 — наличие товаросопроводительной документации на все партии реализуемой продукции</w:t>
      </w:r>
    </w:p>
    <w:p>
      <w:pPr>
        <w:ind w:left="504"/>
      </w:pPr>
      <w:r>
        <w:rPr>
          <w:b w:val="0"/>
          <w:i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 контроль сроков годности при хранении и реализации.</w:t>
        <w:br/>
        <w:br/>
        <w:t>При реализации пищевой продукции должны соблюдаться требования технических регламентов, а также условия хранения и роки годности (при наличии) такой продукции, установленные ее изготовителем. Не допускается реализация пищевой продукции, не соответствующей требованиям технических регламентов.</w:t>
        <w:br/>
        <w:br/>
        <w:t>2.3.6.3668-20 «Санитарно-эпидемиологические требования к условиям деятельности торговых объектов и рынков, реализующих пищевую продукцию», п. 8.1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8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 контроль соблюдения условий хранения пищевой продукции, установленных производителем, должен проводиться ежедневный контроль за температурно-влажностным режимом хранения пищевой продукции в холодильном оборудовании и складских помещениях, с регистрацией показателей температуры и влажности воздуха на бумажных и (или) электронных носителях.</w:t>
        <w:br/>
        <w:br/>
        <w:t>2.3.6.3668-20 «Санитарно-эпидемиологические требования к условиям деятельности торговых объектов и рынков, реализующих пищевую продукцию», п. 7.5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7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 контроль наличия товаросопроводительной документации на все партии реализуемой продукции.</w:t>
        <w:br/>
        <w:br/>
        <w:t>В организацию должна приниматься пищевая продукция, сопровождаемая товаросопроводительной документацией, обеспечивающей её прослеживаемость^^14.</w:t>
        <w:br/>
        <w:br/>
        <w:t>2.3.6.3668-20 «Санитарно-эпидемиологические требования к условиям деятельности торговых объектов и рынков, реализующих пищевую продукцию», п. 7.2</w:t>
        <w:br/>
        <w:br/>
      </w:r>
      <w:hyperlink r:id="rId64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9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действующим требованиям оформления акта контрольного (надзорного) мероприятия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3" name="Picture 8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приобщение к акту факта устранения выявленного нарушения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4" name="Picture 8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фиксацию в акте устранения выявленного нарушения до окончания проведения контрольного мероприятия, предусматривающего взаимодействие с контролируемым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5" name="Picture 8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указание в акте, какое именно обязательное требование нарушено, каким нормативным правовым актом и его структурной единицей оно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6" name="Picture 8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фиксацию в акте отказа от подписи контролируемого лица или его представителя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7" name="Picture 8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приобщение документов, иных материалов, являющихся доказательствами нарушения обязательных требований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законодательством; 3 — фиксацию в акте устранения выявленного нарушения до окончания проведения контрольного мероприятия, предусматривающего взаимодействие с контролируемым лицом; 4 — указание в акте, какое именно обязательное требование нарушено, каким нормативным правовым актом и его структурной единицей оно установлено; 5 — фиксацию в акте отказа от подписи контролируемого лица или его представителя; 6 — приобщение документов, иных материалов, являющихся доказательствами нарушения обязательных требований</w:t>
      </w:r>
    </w:p>
    <w:p>
      <w:pPr>
        <w:ind w:left="504"/>
      </w:pPr>
      <w:r>
        <w:rPr>
          <w:b w:val="0"/>
          <w:i/>
        </w:rPr>
        <w:t>Акт контрольного (надзорного) мероприятия оформляется в день окончания проведенного контрольного мероприятия и на месте его проведения, если иной порядок оформления акта не установлен действующим законодательством.</w:t>
        <w:br/>
        <w:br/>
        <w:t>ФЗ-248 «О государственном контроле (надзоре) и муниципальном контроле в РФ», ст. 87, п. 3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Каждое выявленное нарушение обязательных требованием должно быть подтверждено соответствующим нормативным правовым актом и его структурной единицей, устанавливающей нарушенное обязательное требование.</w:t>
        <w:br/>
        <w:br/>
        <w:t>ФЗ-248 «О государственном контроле (надзоре) и муниципальном контроле в РФ», ст. 87, п. 3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  <w:br/>
        <w:br/>
        <w:t>ФЗ-248 «О государственном контроле (надзоре) и муниципальном контроле в РФ», ст. 87, п. 3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Документы, иные материалы, являющиеся доказательствами нарушения обязательных требований, должны быть приобщены к акту.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внеплановой выездной проверки объекта (расследование пищевого отравления)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8" name="Picture 8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документально оформить акт проверки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9" name="Picture 8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снять с реализации опасную и некачественную продукцию, обнаруженную в ходе проверки магазина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0" name="Picture 9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организовать профилактическую работу с персоналом объекта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инициировать административное расследование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1" name="Picture 9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произвести учет потенциального риска данного объекта при планировании проверок в рамках риск-ориентированного подхода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2" name="Picture 9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выдать предписание об устранении выявленных нарушений обязательных требований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документально оформить акт проверки; 2 — снять с реализации опасную и некачественную продукцию, обнаруженную в ходе проверки магазина; 3 — организовать профилактическую работу с персоналом объекта; 5 — произвести учет потенциального риска данного объекта при планировании проверок в рамках риск-ориентированного подхода; 6 — выдать предписание об устранении выявленных нарушений обязательных требований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документального оформления.</w:t>
        <w:br/>
        <w:br/>
        <w:t>ФЗ-248 «О государственном контроле (надзоре) и муниципальном контроле в РФ», ст. 87, п. 2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Каждая проверка поднадзорного объекта требует снять с реализации опасную и некачественную продукцию, обнаруженную в ходе проверки.</w:t>
        <w:br/>
        <w:br/>
        <w:t>ФЗ № 29 «О качестве и безопасности пищевых продуктов», ст. 3. п.3</w:t>
        <w:br/>
        <w:br/>
      </w:r>
      <w:hyperlink r:id="rId45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поднадзорных объектах необходимо проводить профилактическую работу с персоналом с целью снижения вероятности нарушений обязательных требований.</w:t>
        <w:br/>
        <w:br/>
        <w:t>ФЗ-248 «О государственном контроле (надзоре) и муниципальном контроле в РФ», ст. 44.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Учет потенциального риска объекта осуществляется в том числе и с использованием данных его проверок.</w:t>
        <w:br/>
        <w:br/>
        <w:t>ФЗ-248 «О государственном контроле (надзоре) и муниципальном контроле в РФ», ст. 23.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Выдать предписание об устранении выявленных нарушений обязательных требований.</w:t>
        <w:br/>
        <w:br/>
        <w:t>ФЗ-248 «О государственном контроле (надзоре) и муниципальном контроле в РФ», ст. 90, п. 2.1</w:t>
        <w:br/>
        <w:br/>
      </w:r>
      <w:hyperlink r:id="rId24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9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питания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prikaz248/" TargetMode="External"/><Relationship Id="rId25" Type="http://schemas.openxmlformats.org/officeDocument/2006/relationships/hyperlink" Target="https://library.mededtech.ru/rest/documents/prikaz248/index.html#list_item_atrde7" TargetMode="External"/><Relationship Id="rId26" Type="http://schemas.openxmlformats.org/officeDocument/2006/relationships/hyperlink" Target="https://library.mededtech.ru/rest/documents/prikaz248/index.html#list_item_fonb0q" TargetMode="External"/><Relationship Id="rId27" Type="http://schemas.openxmlformats.org/officeDocument/2006/relationships/hyperlink" Target="https://library.mededtech.ru/rest/documents/prikaz248/index.html#list_item_rfgmib" TargetMode="External"/><Relationship Id="rId28" Type="http://schemas.openxmlformats.org/officeDocument/2006/relationships/hyperlink" Target="https://library.mededtech.ru/rest/documents/prikaz248/index.html#list_item_hapi16" TargetMode="External"/><Relationship Id="rId29" Type="http://schemas.openxmlformats.org/officeDocument/2006/relationships/hyperlink" Target="https://library.mededtech.ru/rest/documents/prikaz248/index.html#list_item_o3o4u2" TargetMode="External"/><Relationship Id="rId30" Type="http://schemas.openxmlformats.org/officeDocument/2006/relationships/image" Target="media/image9.png"/><Relationship Id="rId31" Type="http://schemas.openxmlformats.org/officeDocument/2006/relationships/hyperlink" Target="https://library.mededtech.ru/rest/documents/sp1.1.1058/" TargetMode="External"/><Relationship Id="rId32" Type="http://schemas.openxmlformats.org/officeDocument/2006/relationships/hyperlink" Target="https://library.mededtech.ru/rest/documents/sp1.1.1058/#paragraph_inq6ds" TargetMode="External"/><Relationship Id="rId33" Type="http://schemas.openxmlformats.org/officeDocument/2006/relationships/hyperlink" Target="https://library.mededtech.ru/rest/documents/sp2.4.3590_20/" TargetMode="External"/><Relationship Id="rId34" Type="http://schemas.openxmlformats.org/officeDocument/2006/relationships/hyperlink" Target="https://library.mededtech.ru/rest/documents/sp2.4.3590_20/index.html#paragraph_bj7u79" TargetMode="External"/><Relationship Id="rId35" Type="http://schemas.openxmlformats.org/officeDocument/2006/relationships/hyperlink" Target="https://library.mededtech.ru/rest/documents/sp2.4.3590_20/index.html#paragraph_emkbsj" TargetMode="External"/><Relationship Id="rId36" Type="http://schemas.openxmlformats.org/officeDocument/2006/relationships/hyperlink" Target="https://library.mededtech.ru/rest/documents/sp2.4.3590_20/index.html#paragraph_kj73na" TargetMode="External"/><Relationship Id="rId37" Type="http://schemas.openxmlformats.org/officeDocument/2006/relationships/hyperlink" Target="https://library.mededtech.ru/rest/documents/tp_cshhh/" TargetMode="External"/><Relationship Id="rId38" Type="http://schemas.openxmlformats.org/officeDocument/2006/relationships/hyperlink" Target="https://library.mededtech.ru/rest/documents/tp_cshhh/#list_item_756fds" TargetMode="External"/><Relationship Id="rId39" Type="http://schemas.openxmlformats.org/officeDocument/2006/relationships/hyperlink" Target="https://library.mededtech.ru/rest/documents/tp_cshhh/#list_item_91dgd3" TargetMode="External"/><Relationship Id="rId40" Type="http://schemas.openxmlformats.org/officeDocument/2006/relationships/hyperlink" Target="https://library.mededtech.ru/rest/documents/tp_cshhh/#list_item_27mp0j" TargetMode="External"/><Relationship Id="rId41" Type="http://schemas.openxmlformats.org/officeDocument/2006/relationships/hyperlink" Target="https://library.mededtech.ru/rest/documents/sp2.4.3590_20/index.html#paragraph_a4sf2g" TargetMode="External"/><Relationship Id="rId42" Type="http://schemas.openxmlformats.org/officeDocument/2006/relationships/hyperlink" Target="https://library.mededtech.ru/rest/documents/sp2.4.3590_20/index.html#paragraph_n6g77e" TargetMode="External"/><Relationship Id="rId43" Type="http://schemas.openxmlformats.org/officeDocument/2006/relationships/hyperlink" Target="https://library.mededtech.ru/rest/documents/sp2.4.3590_20/index.html#list_item_j7nj6t" TargetMode="External"/><Relationship Id="rId44" Type="http://schemas.openxmlformats.org/officeDocument/2006/relationships/hyperlink" Target="https://library.mededtech.ru/rest/documents/sp2.4.3590_20/index.html#paragraph_7mndhu" TargetMode="External"/><Relationship Id="rId45" Type="http://schemas.openxmlformats.org/officeDocument/2006/relationships/hyperlink" Target="https://library.mededtech.ru/rest/documents/fzN29_13.07.2020/" TargetMode="External"/><Relationship Id="rId46" Type="http://schemas.openxmlformats.org/officeDocument/2006/relationships/hyperlink" Target="https://library.mededtech.ru/rest/documents/fzN29_13.07.2020/#list_item_e7frv1" TargetMode="External"/><Relationship Id="rId47" Type="http://schemas.openxmlformats.org/officeDocument/2006/relationships/hyperlink" Target="https://library.mededtech.ru/rest/documents/fzN29_13.07.2020/#list_item_f8k346" TargetMode="External"/><Relationship Id="rId48" Type="http://schemas.openxmlformats.org/officeDocument/2006/relationships/hyperlink" Target="https://library.mededtech.ru/rest/documents/ISBN9785970437063/?anchor=paragraph_3g9a78#paragraph_3g9a78" TargetMode="External"/><Relationship Id="rId49" Type="http://schemas.openxmlformats.org/officeDocument/2006/relationships/hyperlink" Target="https://library.mededtech.ru/rest/documents/ISBN9785970437063/?anchor=paragraph_kmdp5d#paragraph_kmdp5d" TargetMode="External"/><Relationship Id="rId50" Type="http://schemas.openxmlformats.org/officeDocument/2006/relationships/hyperlink" Target="https://library.mededtech.ru/rest/documents/ISBN9785970437063/?anchor=paragraph_t67r54#paragraph_t67r54" TargetMode="External"/><Relationship Id="rId51" Type="http://schemas.openxmlformats.org/officeDocument/2006/relationships/hyperlink" Target="https://library.mededtech.ru/rest/documents/ISBN9785970437063/?anchor=paragraph_0p7q4i#paragraph_0p7q4i" TargetMode="External"/><Relationship Id="rId52" Type="http://schemas.openxmlformats.org/officeDocument/2006/relationships/hyperlink" Target="https://library.mededtech.ru/rest/documents/ISBN9785970437063/?anchor=paragraph_dqdkkj#paragraph_dqdkkj" TargetMode="External"/><Relationship Id="rId53" Type="http://schemas.openxmlformats.org/officeDocument/2006/relationships/hyperlink" Target="https://library.mededtech.ru/rest/documents/sp2.4.3590_20/index.html#list_item_21sk4b" TargetMode="External"/><Relationship Id="rId54" Type="http://schemas.openxmlformats.org/officeDocument/2006/relationships/hyperlink" Target="https://library.mededtech.ru/rest/documents/sp2.4.3590_20/index.html#list_item_pv23fq" TargetMode="External"/><Relationship Id="rId55" Type="http://schemas.openxmlformats.org/officeDocument/2006/relationships/hyperlink" Target="https://library.mededtech.ru/rest/documents/sp2.4.3590_20/index.html#paragraph_4lm7c7" TargetMode="External"/><Relationship Id="rId56" Type="http://schemas.openxmlformats.org/officeDocument/2006/relationships/hyperlink" Target="https://library.mededtech.ru/rest/documents/sp2.4.3590_20/index.html#paragraph_b5kvr6" TargetMode="External"/><Relationship Id="rId57" Type="http://schemas.openxmlformats.org/officeDocument/2006/relationships/hyperlink" Target="https://library.mededtech.ru/rest/documents/sp2.4.3590_20/index.html#paragraph_4e3enb" TargetMode="External"/><Relationship Id="rId58" Type="http://schemas.openxmlformats.org/officeDocument/2006/relationships/hyperlink" Target="https://library.mededtech.ru/rest/documents/prikaz248/index.html#list_item_cb9k82" TargetMode="External"/><Relationship Id="rId59" Type="http://schemas.openxmlformats.org/officeDocument/2006/relationships/hyperlink" Target="https://library.mededtech.ru/rest/documents/prikaz248/index.html#list_item_dke7en" TargetMode="External"/><Relationship Id="rId60" Type="http://schemas.openxmlformats.org/officeDocument/2006/relationships/hyperlink" Target="https://library.mededtech.ru/rest/documents/fzN29_13.07.2020/#list_item_5phq23" TargetMode="External"/><Relationship Id="rId61" Type="http://schemas.openxmlformats.org/officeDocument/2006/relationships/hyperlink" Target="https://library.mededtech.ru/rest/documents/prikaz248/#list_item_oku542" TargetMode="External"/><Relationship Id="rId62" Type="http://schemas.openxmlformats.org/officeDocument/2006/relationships/hyperlink" Target="https://library.mededtech.ru/rest/documents/prikaz248/#list_item_rfgmib" TargetMode="External"/><Relationship Id="rId63" Type="http://schemas.openxmlformats.org/officeDocument/2006/relationships/hyperlink" Target="https://library.mededtech.ru/rest/documents/prikaz248/#list_item_3bh31c" TargetMode="External"/><Relationship Id="rId64" Type="http://schemas.openxmlformats.org/officeDocument/2006/relationships/hyperlink" Target="https://library.mededtech.ru/rest/documents/sp2.3.6.3668-20/" TargetMode="External"/><Relationship Id="rId65" Type="http://schemas.openxmlformats.org/officeDocument/2006/relationships/hyperlink" Target="https://library.mededtech.ru/rest/documents/sp2.3.6.3668-20/#paragraph_69piue" TargetMode="External"/><Relationship Id="rId66" Type="http://schemas.openxmlformats.org/officeDocument/2006/relationships/hyperlink" Target="https://library.mededtech.ru/rest/documents/tp_cshhh/#list_item_eu73hd" TargetMode="External"/><Relationship Id="rId67" Type="http://schemas.openxmlformats.org/officeDocument/2006/relationships/hyperlink" Target="https://library.mededtech.ru/rest/documents/mp2.3.0243_21.2.3/" TargetMode="External"/><Relationship Id="rId68" Type="http://schemas.openxmlformats.org/officeDocument/2006/relationships/hyperlink" Target="https://library.mededtech.ru/rest/documents/mp2.3.0243_21.2.3/#paragraph_045dtn" TargetMode="External"/><Relationship Id="rId69" Type="http://schemas.openxmlformats.org/officeDocument/2006/relationships/hyperlink" Target="https://library.mededtech.ru/rest/documents/tp_cshhh/#list_item_u1cgur" TargetMode="External"/><Relationship Id="rId70" Type="http://schemas.openxmlformats.org/officeDocument/2006/relationships/hyperlink" Target="https://library.mededtech.ru/rest/documents/sp2.3.6.3668-20/#paragraph_2m54g3" TargetMode="External"/><Relationship Id="rId71" Type="http://schemas.openxmlformats.org/officeDocument/2006/relationships/hyperlink" Target="https://library.mededtech.ru/rest/documents/sp2.3.6.3668-20/#paragraph_5bce6a" TargetMode="External"/><Relationship Id="rId72" Type="http://schemas.openxmlformats.org/officeDocument/2006/relationships/hyperlink" Target="https://library.mededtech.ru/rest/documents/mp2.3.0243_21.2.3/#paragraph_97u1as" TargetMode="External"/><Relationship Id="rId73" Type="http://schemas.openxmlformats.org/officeDocument/2006/relationships/hyperlink" Target="https://library.mededtech.ru/rest/documents/sp2.3.6.3668-20/#paragraph_u9kv5d" TargetMode="External"/><Relationship Id="rId74" Type="http://schemas.openxmlformats.org/officeDocument/2006/relationships/hyperlink" Target="https://library.mededtech.ru/rest/documents/sp2.3.6.3668-20/#paragraph_avhlp3" TargetMode="External"/><Relationship Id="rId75" Type="http://schemas.openxmlformats.org/officeDocument/2006/relationships/hyperlink" Target="https://library.mededtech.ru/rest/documents/sp2.3.6.3668-20/#paragraph_22cu2c" TargetMode="External"/><Relationship Id="rId76" Type="http://schemas.openxmlformats.org/officeDocument/2006/relationships/hyperlink" Target="https://library.mededtech.ru/rest/documents/sp2.3.6.3668-20/#paragraph_9rr6h3" TargetMode="External"/><Relationship Id="rId77" Type="http://schemas.openxmlformats.org/officeDocument/2006/relationships/hyperlink" Target="https://library.mededtech.ru/rest/documents/sp2.3.6.3668-20/#paragraph_56pvae" TargetMode="External"/><Relationship Id="rId78" Type="http://schemas.openxmlformats.org/officeDocument/2006/relationships/hyperlink" Target="https://library.mededtech.ru/rest/documents/fzN29_13.07.2020/#list_item_4tosg6" TargetMode="External"/><Relationship Id="rId79" Type="http://schemas.openxmlformats.org/officeDocument/2006/relationships/hyperlink" Target="https://library.mededtech.ru/rest/documents/sp2.3.6.3668-20/#list_item_tsic9s" TargetMode="External"/><Relationship Id="rId80" Type="http://schemas.openxmlformats.org/officeDocument/2006/relationships/hyperlink" Target="https://library.mededtech.ru/rest/documents/sp2.3.6.3668-20/#paragraph_rj1nfm" TargetMode="External"/><Relationship Id="rId81" Type="http://schemas.openxmlformats.org/officeDocument/2006/relationships/hyperlink" Target="https://library.mededtech.ru/rest/documents/sp2.3.6.3668-20/#list_item_l1bl3i" TargetMode="External"/><Relationship Id="rId82" Type="http://schemas.openxmlformats.org/officeDocument/2006/relationships/hyperlink" Target="https://library.mededtech.ru/rest/documents/sp2.3.6.3668-20/#list_item_l3m227" TargetMode="External"/><Relationship Id="rId83" Type="http://schemas.openxmlformats.org/officeDocument/2006/relationships/hyperlink" Target="https://library.mededtech.ru/rest/documents/sp2.3.6.3668-20/#paragraph_vks9j6" TargetMode="External"/><Relationship Id="rId84" Type="http://schemas.openxmlformats.org/officeDocument/2006/relationships/hyperlink" Target="https://library.mededtech.ru/rest/documents/mp2.3.0243_21.2.3/#paragraph_mv3fes" TargetMode="External"/><Relationship Id="rId85" Type="http://schemas.openxmlformats.org/officeDocument/2006/relationships/hyperlink" Target="https://library.mededtech.ru/rest/documents/sp2.3.6.3668-20/#paragraph_u4j93b" TargetMode="External"/><Relationship Id="rId86" Type="http://schemas.openxmlformats.org/officeDocument/2006/relationships/hyperlink" Target="https://library.mededtech.ru/rest/documents/sp2.3.6.3668-20/#paragraph_9m435m" TargetMode="External"/><Relationship Id="rId87" Type="http://schemas.openxmlformats.org/officeDocument/2006/relationships/hyperlink" Target="https://library.mededtech.ru/rest/documents/sp2.3.6.3668-20/#paragraph_jpp44p" TargetMode="External"/><Relationship Id="rId88" Type="http://schemas.openxmlformats.org/officeDocument/2006/relationships/hyperlink" Target="https://library.mededtech.ru/rest/documents/sp2.3.6.3668-20/#paragraph_m3uhq8" TargetMode="External"/><Relationship Id="rId89" Type="http://schemas.openxmlformats.org/officeDocument/2006/relationships/hyperlink" Target="https://library.mededtech.ru/rest/documents/sp2.3.6.3668-20/#paragraph_85c5du" TargetMode="External"/><Relationship Id="rId90" Type="http://schemas.openxmlformats.org/officeDocument/2006/relationships/hyperlink" Target="https://library.mededtech.ru/rest/documents/sp2.3.6.3668-20/#list_item_6c7inh" TargetMode="External"/><Relationship Id="rId91" Type="http://schemas.openxmlformats.org/officeDocument/2006/relationships/hyperlink" Target="https://library.mededtech.ru/rest/documents/sp2.3.6.3668-20/#paragraph_dpphid" TargetMode="External"/><Relationship Id="rId92" Type="http://schemas.openxmlformats.org/officeDocument/2006/relationships/hyperlink" Target="https://library.mededtech.ru/rest/documents/prikaz248/#list_item_kqmha6" TargetMode="External"/><Relationship Id="rId93" Type="http://schemas.openxmlformats.org/officeDocument/2006/relationships/hyperlink" Target="https://library.mededtech.ru/rest/documents/prikaz248/#list_item_dke7en" TargetMode="External"/><Relationship Id="rId94" Type="http://schemas.openxmlformats.org/officeDocument/2006/relationships/hyperlink" Target="https://library.mededtech.ru/rest/documents/prikaz248/#list_item_msk3gn" TargetMode="External"/><Relationship Id="rId95" Type="http://schemas.openxmlformats.org/officeDocument/2006/relationships/hyperlink" Target="https://library.mededtech.ru/rest/documents/prikaz248/#list_item_p23mh2" TargetMode="External"/><Relationship Id="rId96" Type="http://schemas.openxmlformats.org/officeDocument/2006/relationships/hyperlink" Target="https://library.mededtech.ru/rest/documents/prikaz248/#list_item_cb9k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